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Tuyển nhân sự Câu lạc bộ Sách 2025 - 2026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26/08/2025 - 15/10/2025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2 cơ sở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020"/>
        <w:gridCol w:w="3960"/>
        <w:tblGridChange w:id="0">
          <w:tblGrid>
            <w:gridCol w:w="840"/>
            <w:gridCol w:w="1380"/>
            <w:gridCol w:w="3150"/>
            <w:gridCol w:w="1020"/>
            <w:gridCol w:w="396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25110014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Bách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Kiều Vy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Lý Lê Hà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  <w:tab/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Nguyễn Quang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8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8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24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8B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